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a86d743bd763a8ffa5b03b8963651ef5c7584b15.png"/>
            <a:graphic>
              <a:graphicData uri="http://schemas.openxmlformats.org/drawingml/2006/picture">
                <pic:pic>
                  <pic:nvPicPr>
                    <pic:cNvPr id="1" name="image-a86d743bd763a8ffa5b03b8963651ef5c7584b15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mettre_au_propre_stp"/>
      <w:r>
        <w:rPr>
          <w:rFonts w:eastAsia="inter" w:cs="inter" w:ascii="inter" w:hAnsi="inter"/>
          <w:b/>
          <w:color w:val="000000"/>
          <w:sz w:val="39"/>
        </w:rPr>
        <w:t xml:space="preserve">Mettre au propre stp</w:t>
      </w:r>
      <w:bookmarkEnd w:id="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La réunion a porté sur la transformation technique et opérationnelle d’un bâtiment en clinique dentaire, avec un accent sur l’optimisation de la gestion de projet grâce à la plateforme ClickUp, la numérisation 3D et l’intégration d’un CRM relié à QuickBooks afin d’améliorer l’efficacité et la coordination du projet.</w:t>
      </w:r>
      <w:bookmarkStart w:id="1" w:name="fnref1"/>
      <w:bookmarkEnd w:id="1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2" w:name="points_clés"/>
      <w:r>
        <w:rPr>
          <w:rFonts w:eastAsia="inter" w:cs="inter" w:ascii="inter" w:hAnsi="inter"/>
          <w:b/>
          <w:color w:val="000000"/>
          <w:sz w:val="24"/>
        </w:rPr>
        <w:t xml:space="preserve">Points clés</w:t>
      </w:r>
      <w:bookmarkEnd w:id="2"/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La transition vers ClickUp a permis d’automatiser la gestion des courriels et la création des tâches, ce qui améliore l’efficacité interne de l’équipe.</w:t>
      </w:r>
      <w:bookmarkStart w:id="3" w:name="fnref1_1"/>
      <w:bookmarkEnd w:id="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L’implantation et le réglage fin d’un CRM intégré à QuickBooks ont été validés pour optimiser la facturation et la gestion des données.</w:t>
      </w:r>
      <w:bookmarkStart w:id="4" w:name="fnref1_2"/>
      <w:bookmarkEnd w:id="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L’adoption d’outils de numérisation 3D (iPhone Pro et Navisworks) a été décidée pour réaliser des relevés précis et faciliter la modélisation du bâtiment.</w:t>
      </w:r>
      <w:bookmarkStart w:id="5" w:name="fnref1_3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L’équipe a choisi de conserver trois compteurs électriques distincts afin de simplifier la facturation et éviter les complications avec Hydro‑Québec.</w:t>
      </w:r>
      <w:bookmarkStart w:id="6" w:name="fnref1_4"/>
      <w:bookmarkEnd w:id="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Un calendrier a été établi avec un objectif provisoire de coordination vers la mi à fin février, conditionnel à la réception de toutes les informations nécessaires du client.</w:t>
      </w:r>
      <w:bookmarkStart w:id="7" w:name="fnref1_5"/>
      <w:bookmarkEnd w:id="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8" w:name="prochaines_étapes"/>
      <w:r>
        <w:rPr>
          <w:rFonts w:eastAsia="inter" w:cs="inter" w:ascii="inter" w:hAnsi="inter"/>
          <w:b/>
          <w:color w:val="000000"/>
          <w:sz w:val="24"/>
        </w:rPr>
        <w:t xml:space="preserve">Prochaines étapes</w:t>
      </w:r>
      <w:bookmarkEnd w:id="8"/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Francis B. Morissette : envoyer la liste des questions avant la réunion de jeudi matin.</w:t>
      </w:r>
      <w:bookmarkStart w:id="9" w:name="fnref1_6"/>
      <w:bookmarkEnd w:id="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Alexandre Gagnon : partager le fichier Navisworks via le dossier OneDrive pour consultation.</w:t>
      </w:r>
      <w:bookmarkStart w:id="10" w:name="fnref1_7"/>
      <w:bookmarkEnd w:id="1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Lucas Biron : créer un dossier partagé sur OneDrive et donner l’accès à Francis.</w:t>
      </w:r>
      <w:bookmarkStart w:id="11" w:name="fnref1_8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12" w:name="sujets_clés"/>
      <w:r>
        <w:rPr>
          <w:rFonts w:eastAsia="inter" w:cs="inter" w:ascii="inter" w:hAnsi="inter"/>
          <w:b/>
          <w:color w:val="000000"/>
          <w:sz w:val="24"/>
        </w:rPr>
        <w:t xml:space="preserve">Sujets clés</w:t>
      </w:r>
      <w:bookmarkEnd w:id="12"/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Transformation de la clinique en environnement numérique intégré (ClickUp, CRM, QuickBooks).</w:t>
      </w:r>
      <w:bookmarkStart w:id="13" w:name="fnref1_9"/>
      <w:bookmarkEnd w:id="1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Numérisation 3D du bâtiment et modélisation dans Navisworks.</w:t>
      </w:r>
      <w:bookmarkStart w:id="14" w:name="fnref1_10"/>
      <w:bookmarkEnd w:id="1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Gestion de la facturation et coordination avec Hydro‑Québec et le client.</w:t>
      </w:r>
      <w:bookmarkStart w:id="15" w:name="fnref1_11"/>
      <w:bookmarkEnd w:id="1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  <w:sz w:val="21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6" w:name="fn1"/>
    <w:bookmarkEnd w:id="16"/>
    <w:p>
      <w:pPr>
        <w:numPr>
          <w:ilvl w:val="0"/>
          <w:numId w:val="5"/>
        </w:numPr>
        <w:spacing w:line="360" w:after="210" w:lineRule="auto"/>
      </w:pPr>
      <w:r>
        <w:rPr>
          <w:rFonts w:eastAsia="inter" w:cs="inter" w:ascii="inter" w:hAnsi="inter"/>
          <w:color w:val="000000"/>
          <w:sz w:val="18"/>
        </w:rPr>
        <w:t xml:space="preserve">image.jpg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2"/>
    <w:bookmarkEnd w:id="17"/>
    <w:p>
      <w:pPr>
        <w:numPr>
          <w:ilvl w:val="0"/>
          <w:numId w:val="5"/>
        </w:numPr>
        <w:spacing w:line="360" w:after="210" w:lineRule="auto"/>
      </w:pPr>
      <w:r>
        <w:rPr>
          <w:rFonts w:eastAsia="inter" w:cs="inter" w:ascii="inter" w:hAnsi="inter"/>
          <w:color w:val="000000"/>
          <w:sz w:val="18"/>
        </w:rPr>
        <w:t xml:space="preserve">file://0.0.0.1/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86d743bd763a8ffa5b03b8963651ef5c7584b15.pn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2026-02-06T22:34:18.514Z</dcterms:created>
  <dcterms:modified xsi:type="dcterms:W3CDTF">2026-02-06T22:34:18.514Z</dcterms:modified>
</cp:coreProperties>
</file>